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6327" w14:textId="77777777" w:rsidR="00612A42" w:rsidRPr="00612A42" w:rsidRDefault="00612A42" w:rsidP="00612A42">
      <w:pPr>
        <w:widowControl/>
        <w:shd w:val="clear" w:color="auto" w:fill="FFFFFF"/>
        <w:spacing w:after="192"/>
        <w:jc w:val="left"/>
        <w:outlineLvl w:val="0"/>
        <w:rPr>
          <w:rFonts w:ascii="メイリオ" w:eastAsia="メイリオ" w:hAnsi="メイリオ" w:cs="ＭＳ Ｐゴシック"/>
          <w:color w:val="00005F"/>
          <w:kern w:val="36"/>
          <w:sz w:val="48"/>
          <w:szCs w:val="48"/>
        </w:rPr>
      </w:pPr>
      <w:r w:rsidRPr="00612A42">
        <w:rPr>
          <w:rFonts w:ascii="メイリオ" w:eastAsia="メイリオ" w:hAnsi="メイリオ" w:cs="ＭＳ Ｐゴシック" w:hint="eastAsia"/>
          <w:color w:val="00005F"/>
          <w:kern w:val="36"/>
          <w:sz w:val="41"/>
          <w:szCs w:val="41"/>
        </w:rPr>
        <w:t>MBT新型コロナ感染対策の研究結果について</w:t>
      </w: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firstRow="1" w:lastRow="0" w:firstColumn="1" w:lastColumn="0" w:noHBand="0" w:noVBand="1"/>
        <w:tblDescription w:val=""/>
      </w:tblPr>
      <w:tblGrid>
        <w:gridCol w:w="2101"/>
        <w:gridCol w:w="8349"/>
      </w:tblGrid>
      <w:tr w:rsidR="00612A42" w:rsidRPr="00612A42" w14:paraId="7666C2DD" w14:textId="77777777" w:rsidTr="00612A42">
        <w:trPr>
          <w:tblCellSpacing w:w="6" w:type="dxa"/>
        </w:trPr>
        <w:tc>
          <w:tcPr>
            <w:tcW w:w="1000" w:type="pct"/>
            <w:tcBorders>
              <w:top w:val="outset" w:sz="6" w:space="0" w:color="auto"/>
              <w:left w:val="outset" w:sz="6" w:space="0" w:color="auto"/>
              <w:bottom w:val="outset" w:sz="6" w:space="0" w:color="auto"/>
              <w:right w:val="outset" w:sz="6" w:space="0" w:color="auto"/>
            </w:tcBorders>
            <w:shd w:val="clear" w:color="auto" w:fill="EBF9FC"/>
            <w:vAlign w:val="center"/>
            <w:hideMark/>
          </w:tcPr>
          <w:p w14:paraId="6A3C8723"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報告日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93DDB" w14:textId="77777777"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令和２年１１月１１日</w:t>
            </w:r>
          </w:p>
        </w:tc>
      </w:tr>
      <w:tr w:rsidR="00612A42" w:rsidRPr="00612A42" w14:paraId="506FC225" w14:textId="77777777" w:rsidTr="00612A42">
        <w:trPr>
          <w:tblCellSpacing w:w="6" w:type="dxa"/>
        </w:trPr>
        <w:tc>
          <w:tcPr>
            <w:tcW w:w="500" w:type="pct"/>
            <w:tcBorders>
              <w:top w:val="outset" w:sz="6" w:space="0" w:color="auto"/>
              <w:left w:val="outset" w:sz="6" w:space="0" w:color="auto"/>
              <w:bottom w:val="outset" w:sz="6" w:space="0" w:color="auto"/>
              <w:right w:val="outset" w:sz="6" w:space="0" w:color="auto"/>
            </w:tcBorders>
            <w:shd w:val="clear" w:color="auto" w:fill="EBF9FC"/>
            <w:vAlign w:val="center"/>
            <w:hideMark/>
          </w:tcPr>
          <w:p w14:paraId="5F4E7CFD"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試験依頼者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1DD48B" w14:textId="77777777"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株式会社カナサシテクノサービス　様(静岡県静岡市)、有限会社サンスバル　様(静岡県静岡市)</w:t>
            </w:r>
          </w:p>
        </w:tc>
      </w:tr>
      <w:tr w:rsidR="00612A42" w:rsidRPr="00612A42" w14:paraId="68770210" w14:textId="77777777" w:rsidTr="00612A42">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EBF9FC"/>
            <w:vAlign w:val="center"/>
            <w:hideMark/>
          </w:tcPr>
          <w:p w14:paraId="6A77E3A0"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試験依頼品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645755" w14:textId="77777777"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オゾンエアーサラス (SA-1)、オゾンエアーフィーノ (VS-50S)</w:t>
            </w:r>
          </w:p>
        </w:tc>
      </w:tr>
      <w:tr w:rsidR="00612A42" w:rsidRPr="00612A42" w14:paraId="6869B33B" w14:textId="77777777" w:rsidTr="00612A42">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EBF9FC"/>
            <w:vAlign w:val="center"/>
            <w:hideMark/>
          </w:tcPr>
          <w:p w14:paraId="389703C5"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概要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85BE2" w14:textId="77777777"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微生物感染症学講座･矢野寿一教授、中野竜一准教授の研究グループは、株式会社カナサシテクノサービス・有限会社サンスバルからの受託研究により、オゾンエアーサラス (SA-1)、オゾンエアーフィーノ (VS-50S)が新型コロナウイルス（SARS-CoV-2）を不活化することを確認しました。</w:t>
            </w:r>
          </w:p>
        </w:tc>
      </w:tr>
      <w:tr w:rsidR="00612A42" w:rsidRPr="00612A42" w14:paraId="64E700FA" w14:textId="77777777" w:rsidTr="00612A42">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EBF9FC"/>
            <w:vAlign w:val="center"/>
            <w:hideMark/>
          </w:tcPr>
          <w:p w14:paraId="3A0DDF3C"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実験内容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9E3DA"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密閉されたデシケータにウイルス付着のシャーレを静置し、オゾンエアーサラス (SA-1)から発⽣するオゾンを0.05ppm、オゾンエアーフィーノ (VS-50S) から発⽣するオゾンを約0.05ppmに調整し、それぞれ16 時間曝露させました。密閉空間の中には試験⽚は1 つのみ設置し、曝露時間終了後に取り出した試験⽚にSCDLP 培地を滴下させ、セルスクレーパーを⽤いてウイルスを回収し、ウイルス感染価（PFU/mL）をプラーク法にて測定しました。なお全試験は、本学内のバイオセーフティレベル３(BSL3)の実験施設において、適切な病原体封じ込め措置のもとに⾏いました。</w:t>
            </w:r>
          </w:p>
        </w:tc>
      </w:tr>
      <w:tr w:rsidR="00612A42" w:rsidRPr="00612A42" w14:paraId="460B1CBE" w14:textId="77777777" w:rsidTr="00612A42">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EBF9FC"/>
            <w:vAlign w:val="center"/>
            <w:hideMark/>
          </w:tcPr>
          <w:p w14:paraId="0D1D6E69"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t>研究成果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161B9" w14:textId="77777777"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オゾンエアーサラス (SA-1)から発⽣するオゾンガスを新型コロナウイルスに曝露させると、1.15 x 10</w:t>
            </w:r>
            <w:r w:rsidRPr="00612A42">
              <w:rPr>
                <w:rFonts w:ascii="メイリオ" w:eastAsia="メイリオ" w:hAnsi="メイリオ" w:cs="ＭＳ Ｐゴシック" w:hint="eastAsia"/>
                <w:color w:val="000000"/>
                <w:kern w:val="0"/>
                <w:szCs w:val="21"/>
                <w:vertAlign w:val="superscript"/>
              </w:rPr>
              <w:t>7</w:t>
            </w:r>
            <w:r w:rsidRPr="00612A42">
              <w:rPr>
                <w:rFonts w:ascii="メイリオ" w:eastAsia="メイリオ" w:hAnsi="メイリオ" w:cs="ＭＳ Ｐゴシック" w:hint="eastAsia"/>
                <w:color w:val="000000"/>
                <w:kern w:val="0"/>
                <w:szCs w:val="21"/>
              </w:rPr>
              <w:t>PFU/mL から16 時間後に検出限界の＜1.00 x 10</w:t>
            </w:r>
            <w:r w:rsidRPr="00612A42">
              <w:rPr>
                <w:rFonts w:ascii="メイリオ" w:eastAsia="メイリオ" w:hAnsi="メイリオ" w:cs="ＭＳ Ｐゴシック" w:hint="eastAsia"/>
                <w:color w:val="000000"/>
                <w:kern w:val="0"/>
                <w:szCs w:val="21"/>
                <w:vertAlign w:val="superscript"/>
              </w:rPr>
              <w:t>2</w:t>
            </w:r>
            <w:r w:rsidRPr="00612A42">
              <w:rPr>
                <w:rFonts w:ascii="メイリオ" w:eastAsia="メイリオ" w:hAnsi="メイリオ" w:cs="ＭＳ Ｐゴシック" w:hint="eastAsia"/>
                <w:color w:val="000000"/>
                <w:kern w:val="0"/>
                <w:szCs w:val="21"/>
              </w:rPr>
              <w:t> PFU/mL（減少率＞99.996%）まで感染価が減少しました。</w:t>
            </w:r>
          </w:p>
          <w:p w14:paraId="44AEDD29"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 w:val="24"/>
                <w:szCs w:val="24"/>
              </w:rPr>
              <w:lastRenderedPageBreak/>
              <w:t> </w:t>
            </w:r>
            <w:r w:rsidRPr="00612A42">
              <w:rPr>
                <w:rFonts w:ascii="メイリオ" w:eastAsia="メイリオ" w:hAnsi="メイリオ" w:cs="ＭＳ Ｐゴシック"/>
                <w:noProof/>
                <w:color w:val="000000"/>
                <w:kern w:val="0"/>
                <w:sz w:val="24"/>
                <w:szCs w:val="24"/>
              </w:rPr>
              <w:drawing>
                <wp:inline distT="0" distB="0" distL="0" distR="0" wp14:anchorId="5F0BDBD5" wp14:editId="64FD5F9B">
                  <wp:extent cx="3261360" cy="2857500"/>
                  <wp:effectExtent l="0" t="0" r="0" b="0"/>
                  <wp:docPr id="3" name="図 3" descr="カナサシサンスバル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カナサシサンスバル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1360" cy="2857500"/>
                          </a:xfrm>
                          <a:prstGeom prst="rect">
                            <a:avLst/>
                          </a:prstGeom>
                          <a:noFill/>
                          <a:ln>
                            <a:noFill/>
                          </a:ln>
                        </pic:spPr>
                      </pic:pic>
                    </a:graphicData>
                  </a:graphic>
                </wp:inline>
              </w:drawing>
            </w:r>
          </w:p>
          <w:p w14:paraId="03673767"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図１．オゾンエアーサラス (SA-1)から発生するオゾンガスによるウイルス感染価の推移</w:t>
            </w:r>
          </w:p>
          <w:p w14:paraId="29C5252A"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 w:val="24"/>
                <w:szCs w:val="24"/>
              </w:rPr>
              <w:t> </w:t>
            </w:r>
            <w:r w:rsidRPr="00612A42">
              <w:rPr>
                <w:rFonts w:ascii="メイリオ" w:eastAsia="メイリオ" w:hAnsi="メイリオ" w:cs="ＭＳ Ｐゴシック" w:hint="eastAsia"/>
                <w:color w:val="000000"/>
                <w:kern w:val="0"/>
                <w:szCs w:val="21"/>
              </w:rPr>
              <w:t>オゾンエアーフィーノ (VS-50S) から発⽣するオゾンガスを新型コロナウイルスに曝露させると、1.15 x 10</w:t>
            </w:r>
            <w:r w:rsidRPr="00612A42">
              <w:rPr>
                <w:rFonts w:ascii="メイリオ" w:eastAsia="メイリオ" w:hAnsi="メイリオ" w:cs="ＭＳ Ｐゴシック" w:hint="eastAsia"/>
                <w:color w:val="000000"/>
                <w:kern w:val="0"/>
                <w:szCs w:val="21"/>
                <w:vertAlign w:val="superscript"/>
              </w:rPr>
              <w:t>7</w:t>
            </w:r>
            <w:r w:rsidRPr="00612A42">
              <w:rPr>
                <w:rFonts w:ascii="メイリオ" w:eastAsia="メイリオ" w:hAnsi="メイリオ" w:cs="ＭＳ Ｐゴシック" w:hint="eastAsia"/>
                <w:color w:val="000000"/>
                <w:kern w:val="0"/>
                <w:szCs w:val="21"/>
              </w:rPr>
              <w:t>PFU/mL から16 時間後に検出限界の＜1.00 x 10</w:t>
            </w:r>
            <w:r w:rsidRPr="00612A42">
              <w:rPr>
                <w:rFonts w:ascii="メイリオ" w:eastAsia="メイリオ" w:hAnsi="メイリオ" w:cs="ＭＳ Ｐゴシック" w:hint="eastAsia"/>
                <w:color w:val="000000"/>
                <w:kern w:val="0"/>
                <w:szCs w:val="21"/>
                <w:vertAlign w:val="superscript"/>
              </w:rPr>
              <w:t>2</w:t>
            </w:r>
            <w:r w:rsidRPr="00612A42">
              <w:rPr>
                <w:rFonts w:ascii="メイリオ" w:eastAsia="メイリオ" w:hAnsi="メイリオ" w:cs="ＭＳ Ｐゴシック" w:hint="eastAsia"/>
                <w:color w:val="000000"/>
                <w:kern w:val="0"/>
                <w:szCs w:val="21"/>
              </w:rPr>
              <w:t> PFU/mL（減少率＞99.997%）まで感染価が減少しました。</w:t>
            </w:r>
          </w:p>
          <w:p w14:paraId="0B2F7F52"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 w:val="24"/>
                <w:szCs w:val="24"/>
              </w:rPr>
              <w:t> </w:t>
            </w:r>
            <w:r w:rsidRPr="00612A42">
              <w:rPr>
                <w:rFonts w:ascii="メイリオ" w:eastAsia="メイリオ" w:hAnsi="メイリオ" w:cs="ＭＳ Ｐゴシック"/>
                <w:noProof/>
                <w:color w:val="000000"/>
                <w:kern w:val="0"/>
                <w:sz w:val="24"/>
                <w:szCs w:val="24"/>
              </w:rPr>
              <w:drawing>
                <wp:inline distT="0" distB="0" distL="0" distR="0" wp14:anchorId="6749A65B" wp14:editId="0F7FE43A">
                  <wp:extent cx="3261360" cy="2857500"/>
                  <wp:effectExtent l="0" t="0" r="0" b="0"/>
                  <wp:docPr id="4" name="図 4" descr="カナサシサンスバ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カナサシサンスバル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360" cy="2857500"/>
                          </a:xfrm>
                          <a:prstGeom prst="rect">
                            <a:avLst/>
                          </a:prstGeom>
                          <a:noFill/>
                          <a:ln>
                            <a:noFill/>
                          </a:ln>
                        </pic:spPr>
                      </pic:pic>
                    </a:graphicData>
                  </a:graphic>
                </wp:inline>
              </w:drawing>
            </w:r>
          </w:p>
          <w:p w14:paraId="38343612" w14:textId="77777777" w:rsidR="00612A42" w:rsidRPr="00612A42" w:rsidRDefault="00612A42" w:rsidP="00612A42">
            <w:pPr>
              <w:widowControl/>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lastRenderedPageBreak/>
              <w:t>図２．オゾンエアーフィーノ (VS-50S) から発⽣するオゾンガスによるウイルス感染価の推移</w:t>
            </w:r>
          </w:p>
        </w:tc>
      </w:tr>
      <w:tr w:rsidR="00612A42" w:rsidRPr="00612A42" w14:paraId="0F32D298" w14:textId="77777777" w:rsidTr="00612A42">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EBF9FC"/>
            <w:vAlign w:val="center"/>
            <w:hideMark/>
          </w:tcPr>
          <w:p w14:paraId="335A7473" w14:textId="77777777" w:rsidR="00612A42" w:rsidRPr="00612A42" w:rsidRDefault="00612A42" w:rsidP="00612A42">
            <w:pPr>
              <w:widowControl/>
              <w:jc w:val="center"/>
              <w:rPr>
                <w:rFonts w:ascii="メイリオ" w:eastAsia="メイリオ" w:hAnsi="メイリオ" w:cs="ＭＳ Ｐゴシック"/>
                <w:b/>
                <w:bCs/>
                <w:color w:val="000000"/>
                <w:kern w:val="0"/>
                <w:sz w:val="24"/>
                <w:szCs w:val="24"/>
              </w:rPr>
            </w:pPr>
            <w:r w:rsidRPr="00612A42">
              <w:rPr>
                <w:rFonts w:ascii="メイリオ" w:eastAsia="メイリオ" w:hAnsi="メイリオ" w:cs="ＭＳ Ｐゴシック" w:hint="eastAsia"/>
                <w:b/>
                <w:bCs/>
                <w:color w:val="000000"/>
                <w:kern w:val="0"/>
                <w:szCs w:val="21"/>
              </w:rPr>
              <w:lastRenderedPageBreak/>
              <w:t>考察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227EF" w14:textId="61CFC9C2" w:rsidR="00612A42" w:rsidRPr="00612A42" w:rsidRDefault="00612A42" w:rsidP="00612A42">
            <w:pPr>
              <w:widowControl/>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Cs w:val="21"/>
              </w:rPr>
              <w:t>本試験で使⽤したオゾンエアーサラス (SA-1)およびオゾンエアーフィーノ (VS-50S)で⽣成したオゾンガスは、⽇本産業衛⽣学会が定めるオゾン許容濃度（1 ⽇8 時間、1 週間40 時間、0.1 ppm 以下）においても、新型コロナウイルス（SARS-CoV-2）を不活化することが判明しました。本試験器でオゾンガスの空間噴霧を行うことにより、物質の表⾯についた新型コロナウイルスによる接触感染防⽌に有効である可能性が考えられました。</w:t>
            </w:r>
          </w:p>
        </w:tc>
      </w:tr>
    </w:tbl>
    <w:p w14:paraId="2BC5D1BC" w14:textId="77777777" w:rsidR="00612A42" w:rsidRPr="00612A42" w:rsidRDefault="00612A42" w:rsidP="00612A42">
      <w:pPr>
        <w:widowControl/>
        <w:shd w:val="clear" w:color="auto" w:fill="FFFFFF"/>
        <w:spacing w:after="192"/>
        <w:jc w:val="left"/>
        <w:rPr>
          <w:rFonts w:ascii="メイリオ" w:eastAsia="メイリオ" w:hAnsi="メイリオ" w:cs="ＭＳ Ｐゴシック"/>
          <w:color w:val="000000"/>
          <w:kern w:val="0"/>
          <w:sz w:val="24"/>
          <w:szCs w:val="24"/>
        </w:rPr>
      </w:pPr>
      <w:r w:rsidRPr="00612A42">
        <w:rPr>
          <w:rFonts w:ascii="メイリオ" w:eastAsia="メイリオ" w:hAnsi="メイリオ" w:cs="ＭＳ Ｐゴシック" w:hint="eastAsia"/>
          <w:color w:val="000000"/>
          <w:kern w:val="0"/>
          <w:sz w:val="24"/>
          <w:szCs w:val="24"/>
        </w:rPr>
        <w:t> </w:t>
      </w:r>
    </w:p>
    <w:p w14:paraId="6D4AC7F5" w14:textId="77777777" w:rsidR="00403EE4" w:rsidRPr="00612A42" w:rsidRDefault="00403EE4"/>
    <w:sectPr w:rsidR="00403EE4" w:rsidRPr="00612A42" w:rsidSect="00612A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42"/>
    <w:rsid w:val="00186BCB"/>
    <w:rsid w:val="00403EE4"/>
    <w:rsid w:val="00460A7A"/>
    <w:rsid w:val="0061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1B0BB"/>
  <w15:chartTrackingRefBased/>
  <w15:docId w15:val="{9656D2F0-18ED-4B4D-86DB-3F5E0B18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広</dc:creator>
  <cp:keywords/>
  <dc:description/>
  <cp:lastModifiedBy>yoshiro kadono</cp:lastModifiedBy>
  <cp:revision>2</cp:revision>
  <cp:lastPrinted>2020-11-25T02:01:00Z</cp:lastPrinted>
  <dcterms:created xsi:type="dcterms:W3CDTF">2021-08-26T01:21:00Z</dcterms:created>
  <dcterms:modified xsi:type="dcterms:W3CDTF">2021-08-26T01:21:00Z</dcterms:modified>
</cp:coreProperties>
</file>